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D3" w:rsidRDefault="002E4929" w:rsidP="002E4929">
      <w:pPr>
        <w:pStyle w:val="NoSpacing"/>
        <w:rPr>
          <w:rFonts w:ascii="Comic Sans MS" w:hAnsi="Comic Sans MS"/>
          <w:sz w:val="24"/>
          <w:szCs w:val="24"/>
        </w:rPr>
      </w:pPr>
      <w:r w:rsidRPr="002E4929">
        <w:rPr>
          <w:rFonts w:ascii="Comic Sans MS" w:hAnsi="Comic Sans MS"/>
          <w:sz w:val="24"/>
          <w:szCs w:val="24"/>
        </w:rPr>
        <w:t xml:space="preserve">Presently they all sat down to luncheon together. The Mole found himself placed </w:t>
      </w:r>
      <w:r w:rsidRPr="002E4929">
        <w:rPr>
          <w:rFonts w:ascii="Comic Sans MS" w:hAnsi="Comic Sans MS"/>
          <w:sz w:val="24"/>
          <w:szCs w:val="24"/>
        </w:rPr>
        <w:t>next to</w:t>
      </w:r>
      <w:r w:rsidRPr="002E4929">
        <w:rPr>
          <w:rFonts w:ascii="Comic Sans MS" w:hAnsi="Comic Sans MS"/>
          <w:sz w:val="24"/>
          <w:szCs w:val="24"/>
        </w:rPr>
        <w:t xml:space="preserve"> Mr. Badger, and, as the other two were still deep in river-gossip from which nothing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could divert them, he took the opportunity to tell Badger how comfortable and homelike it all felt to him. ‘Once well underground,’ he said, ‘you know exactly where you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are. Nothing can happen to you, and nothing can get at you. You’re entirely your own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master, and you don’t have to consult anybody or mind what they say. Things go on all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the same overhead, and you let ‘</w:t>
      </w:r>
      <w:proofErr w:type="spellStart"/>
      <w:r w:rsidRPr="002E4929">
        <w:rPr>
          <w:rFonts w:ascii="Comic Sans MS" w:hAnsi="Comic Sans MS"/>
          <w:sz w:val="24"/>
          <w:szCs w:val="24"/>
        </w:rPr>
        <w:t>em</w:t>
      </w:r>
      <w:proofErr w:type="spellEnd"/>
      <w:r w:rsidRPr="002E4929">
        <w:rPr>
          <w:rFonts w:ascii="Comic Sans MS" w:hAnsi="Comic Sans MS"/>
          <w:sz w:val="24"/>
          <w:szCs w:val="24"/>
        </w:rPr>
        <w:t>, and don’t bother about ‘</w:t>
      </w:r>
      <w:proofErr w:type="spellStart"/>
      <w:r w:rsidRPr="002E4929">
        <w:rPr>
          <w:rFonts w:ascii="Comic Sans MS" w:hAnsi="Comic Sans MS"/>
          <w:sz w:val="24"/>
          <w:szCs w:val="24"/>
        </w:rPr>
        <w:t>em</w:t>
      </w:r>
      <w:proofErr w:type="spellEnd"/>
      <w:r w:rsidRPr="002E4929">
        <w:rPr>
          <w:rFonts w:ascii="Comic Sans MS" w:hAnsi="Comic Sans MS"/>
          <w:sz w:val="24"/>
          <w:szCs w:val="24"/>
        </w:rPr>
        <w:t>. When you want to, up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you go, and there the things are, waiting for you.’ The Badger simply beamed on him.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‘That’s exactly what I say,’ he replied.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‘There’s no security, or peace and tranquillity, except underground. And then, if your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ideas get larger and you want to expand- why, a dig and a scrape, and there you are! If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you feel your house is a bit too big, you stop up a hole or two, and there you are again!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No builders, no tradesmen, no remarks passed on you by fellows looking over your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wall, and, above all, no weather. Look at Rat, now. A couple of feet of flood water, and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he’s got to move into hired lodgings; uncomfortable, inconveniently situated, and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horribly expensive. Take Toad. I say nothing against Toad Hall; quite the best house in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these parts, as a house. But supposing a fire breaks out- where’s Toad? Supposing tiles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are blown off, or walls sink or crack, or windows get broken- where’s Toad? Supposing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the rooms are draughty- I hate a draught myself- where’s Toad? No, up and out of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doors is good enough to roam about and get one’s living in; but underground to come</w:t>
      </w:r>
      <w:r w:rsidRPr="002E4929">
        <w:rPr>
          <w:rFonts w:ascii="Comic Sans MS" w:hAnsi="Comic Sans MS"/>
          <w:sz w:val="24"/>
          <w:szCs w:val="24"/>
        </w:rPr>
        <w:t xml:space="preserve"> </w:t>
      </w:r>
      <w:r w:rsidRPr="002E4929">
        <w:rPr>
          <w:rFonts w:ascii="Comic Sans MS" w:hAnsi="Comic Sans MS"/>
          <w:sz w:val="24"/>
          <w:szCs w:val="24"/>
        </w:rPr>
        <w:t>back to at last- that’s my idea of home!’</w:t>
      </w:r>
    </w:p>
    <w:p w:rsidR="002E4929" w:rsidRDefault="002E4929" w:rsidP="002E492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2E4929" w:rsidTr="002E4929">
        <w:trPr>
          <w:trHeight w:val="583"/>
        </w:trPr>
        <w:tc>
          <w:tcPr>
            <w:tcW w:w="4636" w:type="dxa"/>
            <w:shd w:val="clear" w:color="auto" w:fill="DDD9C3" w:themeFill="background2" w:themeFillShade="E6"/>
          </w:tcPr>
          <w:p w:rsidR="002E4929" w:rsidRPr="002E4929" w:rsidRDefault="002E4929" w:rsidP="002E492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4929">
              <w:rPr>
                <w:rFonts w:ascii="Comic Sans MS" w:hAnsi="Comic Sans MS"/>
                <w:b/>
                <w:sz w:val="24"/>
                <w:szCs w:val="24"/>
              </w:rPr>
              <w:t>For animals living underground</w:t>
            </w:r>
          </w:p>
        </w:tc>
        <w:tc>
          <w:tcPr>
            <w:tcW w:w="4636" w:type="dxa"/>
            <w:shd w:val="clear" w:color="auto" w:fill="DDD9C3" w:themeFill="background2" w:themeFillShade="E6"/>
          </w:tcPr>
          <w:p w:rsidR="002E4929" w:rsidRPr="002E4929" w:rsidRDefault="002E4929" w:rsidP="002E492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4929">
              <w:rPr>
                <w:rFonts w:ascii="Comic Sans MS" w:hAnsi="Comic Sans MS"/>
                <w:b/>
                <w:sz w:val="24"/>
                <w:szCs w:val="24"/>
              </w:rPr>
              <w:t>Against animals living underground</w:t>
            </w:r>
          </w:p>
        </w:tc>
      </w:tr>
      <w:tr w:rsidR="002E4929" w:rsidTr="002E4929">
        <w:trPr>
          <w:trHeight w:val="3384"/>
        </w:trPr>
        <w:tc>
          <w:tcPr>
            <w:tcW w:w="4636" w:type="dxa"/>
          </w:tcPr>
          <w:p w:rsidR="002E4929" w:rsidRDefault="002E4929" w:rsidP="002E492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36" w:type="dxa"/>
          </w:tcPr>
          <w:p w:rsidR="002E4929" w:rsidRDefault="002E4929" w:rsidP="002E492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E4929" w:rsidRPr="002E4929" w:rsidRDefault="002E4929" w:rsidP="002E4929">
      <w:pPr>
        <w:pStyle w:val="NoSpacing"/>
        <w:rPr>
          <w:rFonts w:ascii="Comic Sans MS" w:hAnsi="Comic Sans MS"/>
          <w:sz w:val="24"/>
          <w:szCs w:val="24"/>
        </w:rPr>
      </w:pPr>
    </w:p>
    <w:sectPr w:rsidR="002E4929" w:rsidRPr="002E49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29" w:rsidRDefault="002E4929" w:rsidP="002E4929">
      <w:pPr>
        <w:spacing w:after="0" w:line="240" w:lineRule="auto"/>
      </w:pPr>
      <w:r>
        <w:separator/>
      </w:r>
    </w:p>
  </w:endnote>
  <w:endnote w:type="continuationSeparator" w:id="0">
    <w:p w:rsidR="002E4929" w:rsidRDefault="002E4929" w:rsidP="002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29" w:rsidRDefault="002E4929" w:rsidP="002E4929">
      <w:pPr>
        <w:spacing w:after="0" w:line="240" w:lineRule="auto"/>
      </w:pPr>
      <w:r>
        <w:separator/>
      </w:r>
    </w:p>
  </w:footnote>
  <w:footnote w:type="continuationSeparator" w:id="0">
    <w:p w:rsidR="002E4929" w:rsidRDefault="002E4929" w:rsidP="002E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29" w:rsidRPr="002E4929" w:rsidRDefault="002E4929" w:rsidP="002E4929">
    <w:pPr>
      <w:pStyle w:val="Header"/>
    </w:pPr>
    <w:r w:rsidRPr="002E4929">
      <w:rPr>
        <w:b/>
        <w:bCs/>
      </w:rPr>
      <w:t>Tuesday</w:t>
    </w:r>
    <w:r w:rsidRPr="002E4929">
      <w:t xml:space="preserve"> – please read the following section and fill in the table for arguments for and against animals living underground </w:t>
    </w:r>
  </w:p>
  <w:p w:rsidR="002E4929" w:rsidRDefault="002E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9"/>
    <w:rsid w:val="002E4929"/>
    <w:rsid w:val="006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E0E3"/>
  <w15:chartTrackingRefBased/>
  <w15:docId w15:val="{B422E539-7188-43B2-B6CB-514C954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9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9"/>
  </w:style>
  <w:style w:type="paragraph" w:styleId="Footer">
    <w:name w:val="footer"/>
    <w:basedOn w:val="Normal"/>
    <w:link w:val="FooterChar"/>
    <w:uiPriority w:val="99"/>
    <w:unhideWhenUsed/>
    <w:rsid w:val="002E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9"/>
  </w:style>
  <w:style w:type="table" w:styleId="TableGrid">
    <w:name w:val="Table Grid"/>
    <w:basedOn w:val="TableNormal"/>
    <w:uiPriority w:val="59"/>
    <w:rsid w:val="002E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Schoolname</cp:lastModifiedBy>
  <cp:revision>1</cp:revision>
  <dcterms:created xsi:type="dcterms:W3CDTF">2020-03-21T14:56:00Z</dcterms:created>
  <dcterms:modified xsi:type="dcterms:W3CDTF">2020-03-21T14:58:00Z</dcterms:modified>
</cp:coreProperties>
</file>